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53" w:rsidRPr="00C06EAF" w:rsidRDefault="00AE0553" w:rsidP="005F482D">
      <w:pPr>
        <w:pStyle w:val="NoSpacing"/>
        <w:rPr>
          <w:b/>
          <w:color w:val="0070C0"/>
          <w:sz w:val="32"/>
          <w:szCs w:val="32"/>
        </w:rPr>
      </w:pPr>
      <w:r w:rsidRPr="00C06EAF">
        <w:rPr>
          <w:b/>
          <w:color w:val="0070C0"/>
          <w:sz w:val="32"/>
          <w:szCs w:val="32"/>
        </w:rPr>
        <w:t xml:space="preserve">FA </w:t>
      </w:r>
      <w:r w:rsidR="00AD3EA6">
        <w:rPr>
          <w:b/>
          <w:color w:val="0070C0"/>
          <w:sz w:val="32"/>
          <w:szCs w:val="32"/>
        </w:rPr>
        <w:t>Criminal Record Check</w:t>
      </w:r>
      <w:r w:rsidR="00C554CE">
        <w:rPr>
          <w:b/>
          <w:color w:val="0070C0"/>
          <w:sz w:val="32"/>
          <w:szCs w:val="32"/>
        </w:rPr>
        <w:t xml:space="preserve"> (CRC)</w:t>
      </w:r>
    </w:p>
    <w:p w:rsidR="00AE0553" w:rsidRDefault="00AE0553" w:rsidP="005F482D">
      <w:pPr>
        <w:pStyle w:val="NoSpacing"/>
        <w:rPr>
          <w:b/>
          <w:color w:val="0070C0"/>
          <w:sz w:val="32"/>
          <w:szCs w:val="32"/>
        </w:rPr>
      </w:pPr>
      <w:r w:rsidRPr="00C06EAF">
        <w:rPr>
          <w:b/>
          <w:color w:val="0070C0"/>
          <w:sz w:val="32"/>
          <w:szCs w:val="32"/>
        </w:rPr>
        <w:t>Online</w:t>
      </w:r>
      <w:r w:rsidR="005B4720">
        <w:rPr>
          <w:b/>
          <w:color w:val="0070C0"/>
          <w:sz w:val="32"/>
          <w:szCs w:val="32"/>
        </w:rPr>
        <w:t xml:space="preserve"> Disclosures - </w:t>
      </w:r>
      <w:r w:rsidRPr="00C06EAF">
        <w:rPr>
          <w:b/>
          <w:color w:val="0070C0"/>
          <w:sz w:val="32"/>
          <w:szCs w:val="32"/>
        </w:rPr>
        <w:t>Applicant Guidance</w:t>
      </w:r>
    </w:p>
    <w:p w:rsidR="00C06EAF" w:rsidRPr="00C06EAF" w:rsidRDefault="00C06EAF" w:rsidP="005F482D">
      <w:pPr>
        <w:pStyle w:val="NoSpacing"/>
        <w:rPr>
          <w:b/>
          <w:color w:val="0070C0"/>
          <w:sz w:val="32"/>
          <w:szCs w:val="32"/>
        </w:rPr>
      </w:pP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How do I get started?</w:t>
      </w:r>
    </w:p>
    <w:p w:rsidR="00AE0553" w:rsidRPr="00C06EAF" w:rsidRDefault="00AE0553" w:rsidP="005F482D">
      <w:pPr>
        <w:ind w:left="-567" w:right="-694"/>
        <w:rPr>
          <w:rFonts w:cs="Arial"/>
        </w:rPr>
      </w:pPr>
      <w:r w:rsidRPr="00AE0553">
        <w:rPr>
          <w:rFonts w:cs="Arial"/>
          <w:sz w:val="24"/>
          <w:szCs w:val="24"/>
        </w:rPr>
        <w:t xml:space="preserve">Go to </w:t>
      </w:r>
      <w:hyperlink r:id="rId9" w:history="1">
        <w:r w:rsidR="00C06EAF" w:rsidRPr="00C06EAF">
          <w:rPr>
            <w:rStyle w:val="Hyperlink"/>
            <w:rFonts w:cs="Arial"/>
          </w:rPr>
          <w:t>www.gbg.onlinedisclosures.co.uk</w:t>
        </w:r>
      </w:hyperlink>
      <w:r w:rsidRPr="00AE0553">
        <w:rPr>
          <w:rFonts w:cs="Arial"/>
          <w:sz w:val="24"/>
          <w:szCs w:val="24"/>
        </w:rPr>
        <w:t xml:space="preserve"> select </w:t>
      </w:r>
      <w:r w:rsidRPr="00AE0553">
        <w:rPr>
          <w:rFonts w:cs="Arial"/>
          <w:b/>
          <w:color w:val="0070C0"/>
          <w:sz w:val="24"/>
          <w:szCs w:val="24"/>
        </w:rPr>
        <w:t>REGISTER</w:t>
      </w:r>
      <w:r w:rsidR="00DA20CB">
        <w:rPr>
          <w:rFonts w:cs="Arial"/>
          <w:sz w:val="24"/>
          <w:szCs w:val="24"/>
        </w:rPr>
        <w:t xml:space="preserve"> on the right hand side of the sign in screen</w:t>
      </w:r>
      <w:r w:rsidRPr="00AE0553">
        <w:rPr>
          <w:rFonts w:cs="Arial"/>
          <w:sz w:val="24"/>
          <w:szCs w:val="24"/>
        </w:rPr>
        <w:t xml:space="preserve"> and enter the information requested, including:</w:t>
      </w:r>
    </w:p>
    <w:p w:rsidR="00AE0553" w:rsidRPr="00AE0553" w:rsidRDefault="00AE0553" w:rsidP="005F482D">
      <w:pPr>
        <w:spacing w:line="240" w:lineRule="auto"/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Org PIN:</w:t>
      </w:r>
      <w:r w:rsidR="000719E0">
        <w:rPr>
          <w:rFonts w:cs="Arial"/>
          <w:b/>
          <w:color w:val="0070C0"/>
          <w:sz w:val="24"/>
          <w:szCs w:val="24"/>
        </w:rPr>
        <w:tab/>
      </w:r>
      <w:r w:rsidR="000719E0">
        <w:rPr>
          <w:rStyle w:val="paired-listbeta3"/>
          <w:rFonts w:cs="Arial"/>
          <w:color w:val="282828"/>
          <w:lang w:val="en"/>
          <w:specVanish w:val="0"/>
        </w:rPr>
        <w:t>102930</w:t>
      </w:r>
    </w:p>
    <w:p w:rsidR="00AE0553" w:rsidRPr="00AE0553" w:rsidRDefault="00AE0553" w:rsidP="005F482D">
      <w:pPr>
        <w:ind w:left="-567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 xml:space="preserve">Secret word:   </w:t>
      </w:r>
      <w:r w:rsidR="000719E0">
        <w:rPr>
          <w:rStyle w:val="paired-listbeta3"/>
          <w:rFonts w:cs="Arial"/>
          <w:color w:val="282828"/>
          <w:lang w:val="en"/>
          <w:specVanish w:val="0"/>
        </w:rPr>
        <w:t>nine</w:t>
      </w:r>
    </w:p>
    <w:p w:rsidR="00AE0553" w:rsidRPr="00AE0553" w:rsidRDefault="00AE0553" w:rsidP="005F482D">
      <w:pPr>
        <w:tabs>
          <w:tab w:val="left" w:pos="720"/>
          <w:tab w:val="left" w:pos="3150"/>
        </w:tabs>
        <w:ind w:left="-567"/>
        <w:rPr>
          <w:rFonts w:cs="Arial"/>
          <w:b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Org name:</w:t>
      </w:r>
      <w:r w:rsidRPr="00AE0553">
        <w:rPr>
          <w:rFonts w:cs="Arial"/>
          <w:b/>
          <w:sz w:val="24"/>
          <w:szCs w:val="24"/>
        </w:rPr>
        <w:tab/>
      </w:r>
      <w:r w:rsidR="000719E0">
        <w:rPr>
          <w:rFonts w:cs="Arial"/>
          <w:b/>
          <w:bCs/>
          <w:color w:val="524E86"/>
          <w:kern w:val="36"/>
          <w:sz w:val="36"/>
          <w:szCs w:val="36"/>
          <w:lang w:val="en"/>
        </w:rPr>
        <w:t>Hutton YFC</w:t>
      </w:r>
      <w:r w:rsidR="005F482D">
        <w:rPr>
          <w:rFonts w:cs="Arial"/>
          <w:b/>
          <w:sz w:val="24"/>
          <w:szCs w:val="24"/>
        </w:rPr>
        <w:tab/>
      </w:r>
    </w:p>
    <w:p w:rsidR="00AE0553" w:rsidRPr="00AE0553" w:rsidRDefault="00AE0553" w:rsidP="005F482D">
      <w:pPr>
        <w:spacing w:line="240" w:lineRule="auto"/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On</w:t>
      </w:r>
      <w:r w:rsidR="00DA20CB">
        <w:rPr>
          <w:rFonts w:cs="Arial"/>
          <w:sz w:val="24"/>
          <w:szCs w:val="24"/>
        </w:rPr>
        <w:t>ce registered</w:t>
      </w:r>
      <w:r w:rsidR="00B20E3E">
        <w:rPr>
          <w:rFonts w:cs="Arial"/>
          <w:sz w:val="24"/>
          <w:szCs w:val="24"/>
        </w:rPr>
        <w:t>,</w:t>
      </w:r>
      <w:r w:rsidR="00DA20CB">
        <w:rPr>
          <w:rFonts w:cs="Arial"/>
          <w:sz w:val="24"/>
          <w:szCs w:val="24"/>
        </w:rPr>
        <w:t xml:space="preserve"> you </w:t>
      </w:r>
      <w:r w:rsidR="00E650D8">
        <w:rPr>
          <w:rFonts w:cs="Arial"/>
          <w:sz w:val="24"/>
          <w:szCs w:val="24"/>
        </w:rPr>
        <w:t xml:space="preserve">will be directed to complete the application.  You can save your application at any time.  To log back into your application, </w:t>
      </w:r>
      <w:r w:rsidR="00DA20CB">
        <w:rPr>
          <w:rFonts w:cs="Arial"/>
          <w:sz w:val="24"/>
          <w:szCs w:val="24"/>
        </w:rPr>
        <w:t>sign in</w:t>
      </w:r>
      <w:r w:rsidRPr="00AE0553">
        <w:rPr>
          <w:rFonts w:cs="Arial"/>
          <w:sz w:val="24"/>
          <w:szCs w:val="24"/>
        </w:rPr>
        <w:t xml:space="preserve"> using the above organisation PIN, your email address and password </w:t>
      </w:r>
      <w:r w:rsidR="00E650D8">
        <w:rPr>
          <w:rFonts w:cs="Arial"/>
          <w:sz w:val="24"/>
          <w:szCs w:val="24"/>
        </w:rPr>
        <w:t xml:space="preserve">you </w:t>
      </w:r>
      <w:r w:rsidRPr="00AE0553">
        <w:rPr>
          <w:rFonts w:cs="Arial"/>
          <w:sz w:val="24"/>
          <w:szCs w:val="24"/>
        </w:rPr>
        <w:t>created as part of the registration process.  You will be asked for your National Insurance, Passport and Driving Licence numbers so please ensure you have this information ready.</w:t>
      </w: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Please ensure you provide your FAN in the Personal Reference Number field provided (if known).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 xml:space="preserve">Once completed and submitted you are required to provide proof of identity to your Club Welfare Officer </w:t>
      </w:r>
      <w:r w:rsidR="004A4057">
        <w:rPr>
          <w:rFonts w:cs="Arial"/>
          <w:sz w:val="24"/>
          <w:szCs w:val="24"/>
        </w:rPr>
        <w:t xml:space="preserve">(CWO) </w:t>
      </w:r>
      <w:r w:rsidRPr="00AE0553">
        <w:rPr>
          <w:rFonts w:cs="Arial"/>
          <w:sz w:val="24"/>
          <w:szCs w:val="24"/>
        </w:rPr>
        <w:t>i</w:t>
      </w:r>
      <w:r w:rsidR="0070089A">
        <w:rPr>
          <w:rFonts w:cs="Arial"/>
          <w:sz w:val="24"/>
          <w:szCs w:val="24"/>
        </w:rPr>
        <w:t xml:space="preserve">n support of your application. </w:t>
      </w:r>
      <w:r w:rsidRPr="00AE0553">
        <w:rPr>
          <w:rFonts w:cs="Arial"/>
          <w:sz w:val="24"/>
          <w:szCs w:val="24"/>
        </w:rPr>
        <w:t>All Identity Documents (ID) must be original</w:t>
      </w:r>
      <w:r w:rsidR="005B4720">
        <w:rPr>
          <w:rFonts w:cs="Arial"/>
          <w:sz w:val="24"/>
          <w:szCs w:val="24"/>
        </w:rPr>
        <w:t>;</w:t>
      </w:r>
      <w:r w:rsidRPr="00AE0553">
        <w:rPr>
          <w:rFonts w:cs="Arial"/>
          <w:sz w:val="24"/>
          <w:szCs w:val="24"/>
        </w:rPr>
        <w:t xml:space="preserve"> photocopies are not acceptable. The list of a</w:t>
      </w:r>
      <w:r w:rsidR="005B4720">
        <w:rPr>
          <w:rFonts w:cs="Arial"/>
          <w:sz w:val="24"/>
          <w:szCs w:val="24"/>
        </w:rPr>
        <w:t xml:space="preserve">pproved </w:t>
      </w:r>
      <w:r w:rsidRPr="00AE0553">
        <w:rPr>
          <w:rFonts w:cs="Arial"/>
          <w:sz w:val="24"/>
          <w:szCs w:val="24"/>
        </w:rPr>
        <w:t>ID and an ID selection tool form part of the online application</w:t>
      </w:r>
      <w:r>
        <w:rPr>
          <w:rFonts w:cs="Arial"/>
          <w:sz w:val="24"/>
          <w:szCs w:val="24"/>
        </w:rPr>
        <w:t>.</w:t>
      </w:r>
    </w:p>
    <w:p w:rsidR="00AE0553" w:rsidRP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Semibold"/>
          <w:b/>
          <w:color w:val="0070C0"/>
          <w:sz w:val="24"/>
          <w:szCs w:val="24"/>
          <w:lang w:val="en-US"/>
        </w:rPr>
      </w:pPr>
      <w:r w:rsidRPr="00AE0553">
        <w:rPr>
          <w:rFonts w:cs="StoneSansSemibold"/>
          <w:b/>
          <w:color w:val="0070C0"/>
          <w:sz w:val="24"/>
          <w:szCs w:val="24"/>
          <w:lang w:val="en-US"/>
        </w:rPr>
        <w:t>What happens next?</w:t>
      </w:r>
    </w:p>
    <w:p w:rsidR="00AE0553" w:rsidRP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Semibold"/>
          <w:sz w:val="24"/>
          <w:szCs w:val="24"/>
          <w:lang w:val="en-US"/>
        </w:rPr>
      </w:pPr>
    </w:p>
    <w:p w:rsidR="005B4720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 w:rsidRPr="00AE0553">
        <w:rPr>
          <w:rFonts w:cs="StoneSans"/>
          <w:sz w:val="24"/>
          <w:szCs w:val="24"/>
          <w:lang w:val="en-US"/>
        </w:rPr>
        <w:t>The Club Welfare Officer</w:t>
      </w:r>
      <w:r w:rsidR="00DA20CB">
        <w:rPr>
          <w:rFonts w:cs="StoneSans"/>
          <w:sz w:val="24"/>
          <w:szCs w:val="24"/>
          <w:lang w:val="en-US"/>
        </w:rPr>
        <w:t xml:space="preserve"> (CWO)</w:t>
      </w:r>
      <w:r w:rsidRPr="00AE0553">
        <w:rPr>
          <w:rFonts w:cs="StoneSans"/>
          <w:sz w:val="24"/>
          <w:szCs w:val="24"/>
          <w:lang w:val="en-US"/>
        </w:rPr>
        <w:t xml:space="preserve"> </w:t>
      </w:r>
      <w:proofErr w:type="gramStart"/>
      <w:r w:rsidR="00C0439F">
        <w:rPr>
          <w:rFonts w:cs="StoneSans"/>
          <w:sz w:val="24"/>
          <w:szCs w:val="24"/>
          <w:lang w:val="en-US"/>
        </w:rPr>
        <w:t>( Kathryn</w:t>
      </w:r>
      <w:proofErr w:type="gramEnd"/>
      <w:r w:rsidR="00C0439F">
        <w:rPr>
          <w:rFonts w:cs="StoneSans"/>
          <w:sz w:val="24"/>
          <w:szCs w:val="24"/>
          <w:lang w:val="en-US"/>
        </w:rPr>
        <w:t xml:space="preserve"> Tye 07980 432573 ) </w:t>
      </w:r>
      <w:bookmarkStart w:id="0" w:name="_GoBack"/>
      <w:bookmarkEnd w:id="0"/>
      <w:r w:rsidRPr="00AE0553">
        <w:rPr>
          <w:rFonts w:cs="StoneSans"/>
          <w:sz w:val="24"/>
          <w:szCs w:val="24"/>
          <w:lang w:val="en-US"/>
        </w:rPr>
        <w:t>will verify your ID</w:t>
      </w:r>
      <w:r w:rsidR="00E650D8">
        <w:rPr>
          <w:rFonts w:cs="StoneSans"/>
          <w:sz w:val="24"/>
          <w:szCs w:val="24"/>
          <w:lang w:val="en-US"/>
        </w:rPr>
        <w:t xml:space="preserve"> against the details you have supplied and, if correct, </w:t>
      </w:r>
      <w:r w:rsidRPr="00AE0553">
        <w:rPr>
          <w:rFonts w:cs="StoneSans"/>
          <w:sz w:val="24"/>
          <w:szCs w:val="24"/>
          <w:lang w:val="en-US"/>
        </w:rPr>
        <w:t>subm</w:t>
      </w:r>
      <w:r w:rsidR="00E650D8">
        <w:rPr>
          <w:rFonts w:cs="StoneSans"/>
          <w:sz w:val="24"/>
          <w:szCs w:val="24"/>
          <w:lang w:val="en-US"/>
        </w:rPr>
        <w:t>it the application to T</w:t>
      </w:r>
      <w:r w:rsidR="00DA20CB">
        <w:rPr>
          <w:rFonts w:cs="StoneSans"/>
          <w:sz w:val="24"/>
          <w:szCs w:val="24"/>
          <w:lang w:val="en-US"/>
        </w:rPr>
        <w:t xml:space="preserve">he FA </w:t>
      </w:r>
      <w:r w:rsidR="00E650D8">
        <w:rPr>
          <w:rFonts w:cs="StoneSans"/>
          <w:sz w:val="24"/>
          <w:szCs w:val="24"/>
          <w:lang w:val="en-US"/>
        </w:rPr>
        <w:t>CRB</w:t>
      </w:r>
      <w:r w:rsidR="00DA20CB">
        <w:rPr>
          <w:rFonts w:cs="StoneSans"/>
          <w:sz w:val="24"/>
          <w:szCs w:val="24"/>
          <w:lang w:val="en-US"/>
        </w:rPr>
        <w:t>. T</w:t>
      </w:r>
      <w:r w:rsidRPr="00AE0553">
        <w:rPr>
          <w:rFonts w:cs="StoneSans"/>
          <w:sz w:val="24"/>
          <w:szCs w:val="24"/>
          <w:lang w:val="en-US"/>
        </w:rPr>
        <w:t>he application will be validated before progressing to the D</w:t>
      </w:r>
      <w:r w:rsidR="00DA20CB">
        <w:rPr>
          <w:rFonts w:cs="StoneSans"/>
          <w:sz w:val="24"/>
          <w:szCs w:val="24"/>
          <w:lang w:val="en-US"/>
        </w:rPr>
        <w:t xml:space="preserve">isclosure and Barring </w:t>
      </w:r>
      <w:r w:rsidRPr="00AE0553">
        <w:rPr>
          <w:rFonts w:cs="StoneSans"/>
          <w:sz w:val="24"/>
          <w:szCs w:val="24"/>
          <w:lang w:val="en-US"/>
        </w:rPr>
        <w:t>S</w:t>
      </w:r>
      <w:r w:rsidR="00DA20CB">
        <w:rPr>
          <w:rFonts w:cs="StoneSans"/>
          <w:sz w:val="24"/>
          <w:szCs w:val="24"/>
          <w:lang w:val="en-US"/>
        </w:rPr>
        <w:t>ervice (DBS</w:t>
      </w:r>
      <w:r w:rsidR="00E650D8">
        <w:rPr>
          <w:rFonts w:cs="StoneSans"/>
          <w:sz w:val="24"/>
          <w:szCs w:val="24"/>
          <w:lang w:val="en-US"/>
        </w:rPr>
        <w:t xml:space="preserve">) </w:t>
      </w:r>
      <w:r w:rsidR="00E650D8" w:rsidRPr="00AE0553">
        <w:rPr>
          <w:rFonts w:cs="StoneSans"/>
          <w:sz w:val="24"/>
          <w:szCs w:val="24"/>
          <w:lang w:val="en-US"/>
        </w:rPr>
        <w:t>for</w:t>
      </w:r>
      <w:r w:rsidRPr="00AE0553">
        <w:rPr>
          <w:rFonts w:cs="StoneSans"/>
          <w:sz w:val="24"/>
          <w:szCs w:val="24"/>
          <w:lang w:val="en-US"/>
        </w:rPr>
        <w:t xml:space="preserve"> further processing.  Upon </w:t>
      </w:r>
      <w:r w:rsidR="005B4720">
        <w:rPr>
          <w:rFonts w:cs="StoneSans"/>
          <w:sz w:val="24"/>
          <w:szCs w:val="24"/>
          <w:lang w:val="en-US"/>
        </w:rPr>
        <w:t xml:space="preserve">completion, the DBS will issue </w:t>
      </w:r>
      <w:r w:rsidRPr="00AE0553">
        <w:rPr>
          <w:rFonts w:cs="StoneSans"/>
          <w:sz w:val="24"/>
          <w:szCs w:val="24"/>
          <w:lang w:val="en-US"/>
        </w:rPr>
        <w:t>a copy of the DBS Disclosure</w:t>
      </w:r>
      <w:r w:rsidR="005B4720">
        <w:rPr>
          <w:rFonts w:cs="StoneSans"/>
          <w:sz w:val="24"/>
          <w:szCs w:val="24"/>
          <w:lang w:val="en-US"/>
        </w:rPr>
        <w:t xml:space="preserve"> to your home address</w:t>
      </w:r>
      <w:r w:rsidRPr="00AE0553">
        <w:rPr>
          <w:rFonts w:cs="StoneSans"/>
          <w:sz w:val="24"/>
          <w:szCs w:val="24"/>
          <w:lang w:val="en-US"/>
        </w:rPr>
        <w:t>.</w:t>
      </w:r>
      <w:r w:rsidR="005B4720">
        <w:rPr>
          <w:rFonts w:cs="StoneSans"/>
          <w:sz w:val="24"/>
          <w:szCs w:val="24"/>
          <w:lang w:val="en-US"/>
        </w:rPr>
        <w:t xml:space="preserve">  </w:t>
      </w:r>
    </w:p>
    <w:p w:rsidR="005B4720" w:rsidRDefault="005B47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5B47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>
        <w:rPr>
          <w:rFonts w:cs="StoneSans"/>
          <w:b/>
          <w:sz w:val="24"/>
          <w:szCs w:val="24"/>
          <w:lang w:val="en-US"/>
        </w:rPr>
        <w:t xml:space="preserve">Please note: </w:t>
      </w:r>
      <w:r>
        <w:rPr>
          <w:rFonts w:cs="StoneSans"/>
          <w:sz w:val="24"/>
          <w:szCs w:val="24"/>
          <w:lang w:val="en-US"/>
        </w:rPr>
        <w:t xml:space="preserve"> You may be asked to provide your original DBS Disclosure Certificate to The FA CRB.  If required, separate correspondence will be sent to you direct.  </w:t>
      </w:r>
    </w:p>
    <w:p w:rsid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AE0553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 w:rsidRPr="00AE0553">
        <w:rPr>
          <w:rFonts w:cs="StoneSans"/>
          <w:sz w:val="24"/>
          <w:szCs w:val="24"/>
          <w:lang w:val="en-US"/>
        </w:rPr>
        <w:t>The FA CRB will update their records and forward the Disclosure result to The FA.</w:t>
      </w:r>
    </w:p>
    <w:p w:rsid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EC3B20" w:rsidRDefault="00EC3B20" w:rsidP="00EC3B20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  <w:r>
        <w:rPr>
          <w:rFonts w:cs="StoneSans"/>
          <w:b/>
          <w:sz w:val="24"/>
          <w:szCs w:val="24"/>
          <w:lang w:val="en-US"/>
        </w:rPr>
        <w:t xml:space="preserve">Do not show </w:t>
      </w:r>
      <w:r w:rsidR="005B4720">
        <w:rPr>
          <w:rFonts w:cs="StoneSans"/>
          <w:b/>
          <w:sz w:val="24"/>
          <w:szCs w:val="24"/>
          <w:lang w:val="en-US"/>
        </w:rPr>
        <w:t>your Disclosure Certificate</w:t>
      </w:r>
      <w:r>
        <w:rPr>
          <w:rFonts w:cs="StoneSans"/>
          <w:b/>
          <w:sz w:val="24"/>
          <w:szCs w:val="24"/>
          <w:lang w:val="en-US"/>
        </w:rPr>
        <w:t xml:space="preserve"> to anyone at the Club.</w:t>
      </w:r>
      <w:r w:rsidR="005B4720">
        <w:rPr>
          <w:rFonts w:cs="StoneSans"/>
          <w:b/>
          <w:sz w:val="24"/>
          <w:szCs w:val="24"/>
          <w:lang w:val="en-US"/>
        </w:rPr>
        <w:t xml:space="preserve">  The CWO can verify your CRC </w:t>
      </w:r>
      <w:r>
        <w:rPr>
          <w:rFonts w:cs="StoneSans"/>
          <w:b/>
          <w:sz w:val="24"/>
          <w:szCs w:val="24"/>
          <w:lang w:val="en-US"/>
        </w:rPr>
        <w:t>record by using the</w:t>
      </w:r>
      <w:r w:rsidRPr="006460AF">
        <w:t xml:space="preserve"> </w:t>
      </w:r>
      <w:smartTag w:uri="urn:schemas-microsoft-com:office:smarttags" w:element="PersonName">
        <w:r w:rsidRPr="00F40EC9">
          <w:rPr>
            <w:i/>
            <w:color w:val="0070C0"/>
          </w:rPr>
          <w:t>Online</w:t>
        </w:r>
      </w:smartTag>
      <w:r w:rsidRPr="00F40EC9">
        <w:rPr>
          <w:i/>
          <w:color w:val="0070C0"/>
        </w:rPr>
        <w:t xml:space="preserve"> Safeguarding Service</w:t>
      </w:r>
      <w:r w:rsidRPr="006460AF">
        <w:t xml:space="preserve"> via </w:t>
      </w:r>
      <w:r w:rsidRPr="00F40EC9">
        <w:rPr>
          <w:color w:val="0070C0"/>
        </w:rPr>
        <w:t xml:space="preserve">CFA </w:t>
      </w:r>
      <w:r w:rsidRPr="00F40EC9">
        <w:rPr>
          <w:i/>
          <w:color w:val="0070C0"/>
        </w:rPr>
        <w:t>Member’s Services</w:t>
      </w:r>
      <w:r w:rsidRPr="006460AF">
        <w:t xml:space="preserve"> to check for </w:t>
      </w:r>
      <w:r w:rsidRPr="00F40EC9">
        <w:rPr>
          <w:i/>
          <w:color w:val="0070C0"/>
        </w:rPr>
        <w:t>accepted</w:t>
      </w:r>
      <w:r w:rsidRPr="00F40EC9">
        <w:rPr>
          <w:color w:val="0070C0"/>
        </w:rPr>
        <w:t xml:space="preserve"> </w:t>
      </w:r>
      <w:r>
        <w:t>CRC</w:t>
      </w:r>
      <w:r w:rsidRPr="006460AF">
        <w:t xml:space="preserve"> status</w:t>
      </w:r>
      <w:r>
        <w:t>.</w:t>
      </w: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b/>
          <w:sz w:val="24"/>
          <w:szCs w:val="24"/>
          <w:lang w:val="en-US"/>
        </w:rPr>
      </w:pPr>
    </w:p>
    <w:p w:rsidR="00AE0553" w:rsidRDefault="00AE0553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EC3B20" w:rsidRPr="00AE0553" w:rsidRDefault="00EC3B20" w:rsidP="005F482D">
      <w:pPr>
        <w:autoSpaceDE w:val="0"/>
        <w:autoSpaceDN w:val="0"/>
        <w:adjustRightInd w:val="0"/>
        <w:spacing w:after="0" w:line="240" w:lineRule="auto"/>
        <w:ind w:left="-567" w:right="-694"/>
        <w:rPr>
          <w:rFonts w:cs="StoneSans"/>
          <w:sz w:val="24"/>
          <w:szCs w:val="24"/>
          <w:lang w:val="en-US"/>
        </w:rPr>
      </w:pPr>
    </w:p>
    <w:p w:rsidR="00AE0553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How much does it cost, how do I pay?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color w:val="0070C0"/>
          <w:sz w:val="24"/>
          <w:szCs w:val="24"/>
        </w:rPr>
        <w:t>Non-volunteer fee:</w:t>
      </w:r>
      <w:r w:rsidRPr="00AE0553">
        <w:rPr>
          <w:rFonts w:cs="Arial"/>
          <w:sz w:val="24"/>
          <w:szCs w:val="24"/>
        </w:rPr>
        <w:t xml:space="preserve"> £54</w:t>
      </w:r>
      <w:r w:rsidRPr="00AE0553">
        <w:rPr>
          <w:rFonts w:cs="Arial"/>
          <w:sz w:val="24"/>
          <w:szCs w:val="24"/>
        </w:rPr>
        <w:tab/>
      </w:r>
      <w:r w:rsidRPr="00AE0553">
        <w:rPr>
          <w:rFonts w:cs="Arial"/>
          <w:sz w:val="24"/>
          <w:szCs w:val="24"/>
        </w:rPr>
        <w:tab/>
      </w:r>
      <w:r w:rsidRPr="00AE0553">
        <w:rPr>
          <w:rFonts w:cs="Arial"/>
          <w:color w:val="0070C0"/>
          <w:sz w:val="24"/>
          <w:szCs w:val="24"/>
        </w:rPr>
        <w:t>Volunteer</w:t>
      </w:r>
      <w:r w:rsidRPr="00AE0553">
        <w:rPr>
          <w:rStyle w:val="FootnoteReference"/>
          <w:rFonts w:cs="Arial"/>
          <w:color w:val="0070C0"/>
          <w:sz w:val="24"/>
          <w:szCs w:val="24"/>
        </w:rPr>
        <w:footnoteReference w:id="1"/>
      </w:r>
      <w:r w:rsidRPr="00AE0553">
        <w:rPr>
          <w:rFonts w:cs="Arial"/>
          <w:color w:val="0070C0"/>
          <w:sz w:val="24"/>
          <w:szCs w:val="24"/>
        </w:rPr>
        <w:t xml:space="preserve"> fee:</w:t>
      </w:r>
      <w:r w:rsidRPr="00AE0553">
        <w:rPr>
          <w:rFonts w:cs="Arial"/>
          <w:sz w:val="24"/>
          <w:szCs w:val="24"/>
        </w:rPr>
        <w:t xml:space="preserve"> £10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Pa</w:t>
      </w:r>
      <w:r w:rsidR="00EC3B20">
        <w:rPr>
          <w:rFonts w:cs="Arial"/>
          <w:sz w:val="24"/>
          <w:szCs w:val="24"/>
        </w:rPr>
        <w:t>yment is made online via PayPal.  You do not need a PayPal account, credit and debit cards accepted</w:t>
      </w:r>
      <w:r w:rsidRPr="00AE0553">
        <w:rPr>
          <w:rFonts w:cs="Arial"/>
          <w:sz w:val="24"/>
          <w:szCs w:val="24"/>
        </w:rPr>
        <w:t>. Payment is made once the verification process is complete.  You can choose to pay later but your application will not be submitted for processing until payment has been made.</w:t>
      </w:r>
    </w:p>
    <w:p w:rsidR="00AE0553" w:rsidRPr="00AE0553" w:rsidRDefault="00AE0553" w:rsidP="005F482D">
      <w:pPr>
        <w:ind w:left="-567" w:right="-694"/>
        <w:rPr>
          <w:rFonts w:cs="Arial"/>
          <w:sz w:val="24"/>
          <w:szCs w:val="24"/>
        </w:rPr>
      </w:pPr>
      <w:r w:rsidRPr="00AE0553">
        <w:rPr>
          <w:b/>
          <w:color w:val="0070C0"/>
          <w:sz w:val="24"/>
          <w:szCs w:val="24"/>
        </w:rPr>
        <w:t>Receipts:</w:t>
      </w:r>
      <w:r>
        <w:rPr>
          <w:sz w:val="24"/>
          <w:szCs w:val="24"/>
        </w:rPr>
        <w:t xml:space="preserve"> I</w:t>
      </w:r>
      <w:r w:rsidRPr="00AE0553">
        <w:rPr>
          <w:sz w:val="24"/>
          <w:szCs w:val="24"/>
        </w:rPr>
        <w:t>f a receipt is required, it should be printed as part of the payment process.</w:t>
      </w:r>
    </w:p>
    <w:p w:rsidR="00AD0419" w:rsidRPr="00AE0553" w:rsidRDefault="00AE0553" w:rsidP="005F482D">
      <w:pPr>
        <w:ind w:left="-567" w:right="-694"/>
        <w:rPr>
          <w:rFonts w:cs="Arial"/>
          <w:b/>
          <w:color w:val="0070C0"/>
          <w:sz w:val="24"/>
          <w:szCs w:val="24"/>
        </w:rPr>
      </w:pPr>
      <w:r w:rsidRPr="00AE0553">
        <w:rPr>
          <w:rFonts w:cs="Arial"/>
          <w:b/>
          <w:color w:val="0070C0"/>
          <w:sz w:val="24"/>
          <w:szCs w:val="24"/>
        </w:rPr>
        <w:t>Use of DBS Enhanced Disclosure information by The FA</w:t>
      </w:r>
    </w:p>
    <w:p w:rsidR="00C06EAF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By completing an online DBS Enhanced Disclosure application the applicant is allowing The FA to have sight of any criminal record or non-conviction information that is held and released by t</w:t>
      </w:r>
      <w:r w:rsidR="00C06EAF">
        <w:rPr>
          <w:rFonts w:cs="Arial"/>
          <w:sz w:val="24"/>
          <w:szCs w:val="24"/>
        </w:rPr>
        <w:t xml:space="preserve">he Police via the DBS process. </w:t>
      </w:r>
    </w:p>
    <w:p w:rsidR="00C06EAF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 xml:space="preserve">This information may include outstanding prosecutions and relevant allegations of criminal behaviour.  In line with the DBS Code of Practice, The FA may disclose this information to those involved in </w:t>
      </w:r>
      <w:r w:rsidR="00C06EAF">
        <w:rPr>
          <w:rFonts w:cs="Arial"/>
          <w:sz w:val="24"/>
          <w:szCs w:val="24"/>
        </w:rPr>
        <w:t xml:space="preserve">making a suitability decision. </w:t>
      </w:r>
    </w:p>
    <w:p w:rsidR="00AE0553" w:rsidRDefault="00AE0553" w:rsidP="005F482D">
      <w:pPr>
        <w:ind w:left="-567" w:right="-589"/>
        <w:rPr>
          <w:rFonts w:cs="Arial"/>
          <w:sz w:val="24"/>
          <w:szCs w:val="24"/>
        </w:rPr>
      </w:pPr>
      <w:r w:rsidRPr="00AE0553">
        <w:rPr>
          <w:rFonts w:cs="Arial"/>
          <w:sz w:val="24"/>
          <w:szCs w:val="24"/>
        </w:rPr>
        <w:t>The FA may use any or all of this information to help decide on your suitability to be involved with children or vulnerable adults in football.</w:t>
      </w:r>
    </w:p>
    <w:p w:rsidR="005B4720" w:rsidRDefault="00AE0553" w:rsidP="005B4720">
      <w:pPr>
        <w:ind w:left="-567" w:right="-694"/>
        <w:rPr>
          <w:rFonts w:cs="Arial"/>
          <w:sz w:val="24"/>
          <w:szCs w:val="24"/>
        </w:rPr>
      </w:pPr>
      <w:r w:rsidRPr="00395B94">
        <w:rPr>
          <w:b/>
          <w:color w:val="0070C0"/>
          <w:sz w:val="23"/>
          <w:szCs w:val="23"/>
        </w:rPr>
        <w:t>Is the Online Disclosures website secure?</w:t>
      </w:r>
    </w:p>
    <w:p w:rsidR="005B4720" w:rsidRPr="005B4720" w:rsidRDefault="005B4720" w:rsidP="005B4720">
      <w:pPr>
        <w:ind w:left="-567" w:right="-694"/>
        <w:rPr>
          <w:rFonts w:cs="Arial"/>
          <w:sz w:val="20"/>
          <w:szCs w:val="20"/>
        </w:rPr>
      </w:pPr>
      <w:r w:rsidRPr="005B4720">
        <w:rPr>
          <w:color w:val="404040" w:themeColor="text1" w:themeTint="BF"/>
          <w:sz w:val="24"/>
          <w:szCs w:val="24"/>
        </w:rPr>
        <w:t>Yes</w:t>
      </w:r>
      <w:r>
        <w:rPr>
          <w:color w:val="404040" w:themeColor="text1" w:themeTint="BF"/>
          <w:sz w:val="24"/>
          <w:szCs w:val="24"/>
        </w:rPr>
        <w:t>, t</w:t>
      </w:r>
      <w:r w:rsidRPr="005B4720">
        <w:rPr>
          <w:color w:val="404040" w:themeColor="text1" w:themeTint="BF"/>
          <w:sz w:val="24"/>
          <w:szCs w:val="24"/>
        </w:rPr>
        <w:t>he online service is tested, approved and audited. We are accredited to Information Security Management: ISO/IEC 27001:2005</w:t>
      </w:r>
      <w:r>
        <w:rPr>
          <w:color w:val="404040" w:themeColor="text1" w:themeTint="BF"/>
          <w:sz w:val="23"/>
          <w:szCs w:val="23"/>
        </w:rPr>
        <w:t xml:space="preserve"> </w:t>
      </w:r>
      <w:r w:rsidRPr="005B4720">
        <w:rPr>
          <w:color w:val="404040" w:themeColor="text1" w:themeTint="BF"/>
          <w:sz w:val="20"/>
          <w:szCs w:val="20"/>
        </w:rPr>
        <w:t>(ISO/IEC 27001:2005 is the international standard describing best practice for an Information Security Management System).</w:t>
      </w:r>
    </w:p>
    <w:p w:rsidR="00AE0553" w:rsidRPr="00C06EAF" w:rsidRDefault="00AE0553" w:rsidP="005F482D">
      <w:pPr>
        <w:ind w:left="-567" w:right="261"/>
        <w:rPr>
          <w:sz w:val="24"/>
          <w:szCs w:val="24"/>
        </w:rPr>
      </w:pPr>
      <w:r w:rsidRPr="00C06EAF">
        <w:rPr>
          <w:sz w:val="24"/>
          <w:szCs w:val="24"/>
        </w:rPr>
        <w:t xml:space="preserve">Should you require any further </w:t>
      </w:r>
      <w:r w:rsidR="00C4640D">
        <w:rPr>
          <w:sz w:val="24"/>
          <w:szCs w:val="24"/>
        </w:rPr>
        <w:t>information regarding</w:t>
      </w:r>
      <w:r w:rsidR="00E650D8">
        <w:rPr>
          <w:sz w:val="24"/>
          <w:szCs w:val="24"/>
        </w:rPr>
        <w:t xml:space="preserve"> the </w:t>
      </w:r>
      <w:r w:rsidRPr="00C06EAF">
        <w:rPr>
          <w:sz w:val="24"/>
          <w:szCs w:val="24"/>
        </w:rPr>
        <w:t xml:space="preserve">online service please email </w:t>
      </w:r>
      <w:hyperlink r:id="rId10" w:history="1">
        <w:r w:rsidRPr="00C06EAF">
          <w:rPr>
            <w:sz w:val="24"/>
            <w:szCs w:val="24"/>
            <w:u w:val="single"/>
          </w:rPr>
          <w:t>FAChecks@TheFA.com</w:t>
        </w:r>
      </w:hyperlink>
      <w:r w:rsidRPr="00C06EAF">
        <w:rPr>
          <w:sz w:val="24"/>
          <w:szCs w:val="24"/>
        </w:rPr>
        <w:t xml:space="preserve"> or ring 0845 210 8080.</w:t>
      </w:r>
    </w:p>
    <w:p w:rsidR="00AE0553" w:rsidRPr="00AE0553" w:rsidRDefault="00C4640D" w:rsidP="005F482D">
      <w:pPr>
        <w:ind w:left="-567" w:right="261"/>
        <w:rPr>
          <w:sz w:val="24"/>
          <w:szCs w:val="24"/>
        </w:rPr>
      </w:pPr>
      <w:r>
        <w:rPr>
          <w:sz w:val="24"/>
          <w:szCs w:val="24"/>
        </w:rPr>
        <w:t xml:space="preserve">The FA </w:t>
      </w:r>
      <w:r w:rsidR="00E650D8">
        <w:rPr>
          <w:sz w:val="24"/>
          <w:szCs w:val="24"/>
        </w:rPr>
        <w:t>CRB</w:t>
      </w:r>
    </w:p>
    <w:sectPr w:rsidR="00AE0553" w:rsidRPr="00AE0553" w:rsidSect="002C045E">
      <w:headerReference w:type="default" r:id="rId11"/>
      <w:pgSz w:w="11906" w:h="16838"/>
      <w:pgMar w:top="1440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6A" w:rsidRDefault="00C8496A" w:rsidP="000464FC">
      <w:pPr>
        <w:spacing w:after="0" w:line="240" w:lineRule="auto"/>
      </w:pPr>
      <w:r>
        <w:separator/>
      </w:r>
    </w:p>
  </w:endnote>
  <w:endnote w:type="continuationSeparator" w:id="0">
    <w:p w:rsidR="00C8496A" w:rsidRDefault="00C8496A" w:rsidP="0004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6A" w:rsidRDefault="00C8496A" w:rsidP="000464FC">
      <w:pPr>
        <w:spacing w:after="0" w:line="240" w:lineRule="auto"/>
      </w:pPr>
      <w:r>
        <w:separator/>
      </w:r>
    </w:p>
  </w:footnote>
  <w:footnote w:type="continuationSeparator" w:id="0">
    <w:p w:rsidR="00C8496A" w:rsidRDefault="00C8496A" w:rsidP="000464FC">
      <w:pPr>
        <w:spacing w:after="0" w:line="240" w:lineRule="auto"/>
      </w:pPr>
      <w:r>
        <w:continuationSeparator/>
      </w:r>
    </w:p>
  </w:footnote>
  <w:footnote w:id="1">
    <w:p w:rsidR="00AE0553" w:rsidRDefault="00AE0553" w:rsidP="00AE0553">
      <w:pPr>
        <w:pStyle w:val="FootnoteText"/>
      </w:pPr>
      <w:r>
        <w:rPr>
          <w:rStyle w:val="FootnoteReference"/>
        </w:rPr>
        <w:footnoteRef/>
      </w:r>
      <w:r>
        <w:t xml:space="preserve"> A volunteer is defined as a person engaged in an activity which involves spending time, unpaid (except for travel and other approved out-of-pocket expenses), doing something which aims to benefit some third party other than or in addition to a close relative.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FC" w:rsidRDefault="00590E5A" w:rsidP="00AE0553">
    <w:pPr>
      <w:pStyle w:val="Header"/>
      <w:tabs>
        <w:tab w:val="clear" w:pos="9026"/>
        <w:tab w:val="right" w:pos="9639"/>
      </w:tabs>
      <w:ind w:right="-448"/>
      <w:jc w:val="right"/>
    </w:pPr>
    <w:r w:rsidRPr="00B851B7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00918D55" wp14:editId="6AE7B51E">
          <wp:simplePos x="0" y="0"/>
          <wp:positionH relativeFrom="column">
            <wp:posOffset>-392430</wp:posOffset>
          </wp:positionH>
          <wp:positionV relativeFrom="paragraph">
            <wp:posOffset>-15875</wp:posOffset>
          </wp:positionV>
          <wp:extent cx="2299335" cy="403225"/>
          <wp:effectExtent l="0" t="0" r="5715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  <w:r w:rsidR="00C554CE">
      <w:rPr>
        <w:noProof/>
        <w:lang w:eastAsia="en-GB"/>
      </w:rPr>
      <w:drawing>
        <wp:inline distT="0" distB="0" distL="0" distR="0" wp14:anchorId="561C256D" wp14:editId="10D4B0A0">
          <wp:extent cx="590550" cy="838200"/>
          <wp:effectExtent l="0" t="0" r="0" b="0"/>
          <wp:docPr id="2" name="Picture 2" descr="FA-logo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-logo-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32"/>
    <w:multiLevelType w:val="hybridMultilevel"/>
    <w:tmpl w:val="39C6EF0E"/>
    <w:lvl w:ilvl="0" w:tplc="6EFEA3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A0"/>
    <w:rsid w:val="000464FC"/>
    <w:rsid w:val="000719E0"/>
    <w:rsid w:val="000B0445"/>
    <w:rsid w:val="00250C3B"/>
    <w:rsid w:val="00271964"/>
    <w:rsid w:val="002C045E"/>
    <w:rsid w:val="002F1763"/>
    <w:rsid w:val="002F2BA1"/>
    <w:rsid w:val="00395B94"/>
    <w:rsid w:val="004A4057"/>
    <w:rsid w:val="005727F2"/>
    <w:rsid w:val="00590E5A"/>
    <w:rsid w:val="005B4720"/>
    <w:rsid w:val="005E57E7"/>
    <w:rsid w:val="005F482D"/>
    <w:rsid w:val="006427A1"/>
    <w:rsid w:val="0070089A"/>
    <w:rsid w:val="007816F5"/>
    <w:rsid w:val="007B1F58"/>
    <w:rsid w:val="00823688"/>
    <w:rsid w:val="00836DC2"/>
    <w:rsid w:val="00861BBD"/>
    <w:rsid w:val="008729FD"/>
    <w:rsid w:val="008811CB"/>
    <w:rsid w:val="00925D1A"/>
    <w:rsid w:val="00927E6E"/>
    <w:rsid w:val="00A4685A"/>
    <w:rsid w:val="00AD0419"/>
    <w:rsid w:val="00AD3EA6"/>
    <w:rsid w:val="00AE0553"/>
    <w:rsid w:val="00B1585D"/>
    <w:rsid w:val="00B20E3E"/>
    <w:rsid w:val="00B63BC7"/>
    <w:rsid w:val="00C0439F"/>
    <w:rsid w:val="00C06EAF"/>
    <w:rsid w:val="00C4640D"/>
    <w:rsid w:val="00C554CE"/>
    <w:rsid w:val="00C8496A"/>
    <w:rsid w:val="00D5353E"/>
    <w:rsid w:val="00D63B11"/>
    <w:rsid w:val="00DA20CB"/>
    <w:rsid w:val="00E57D84"/>
    <w:rsid w:val="00E650D8"/>
    <w:rsid w:val="00EB02A0"/>
    <w:rsid w:val="00EC3B20"/>
    <w:rsid w:val="00F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64FC"/>
  </w:style>
  <w:style w:type="paragraph" w:styleId="Footer">
    <w:name w:val="footer"/>
    <w:basedOn w:val="Normal"/>
    <w:link w:val="Foot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64FC"/>
  </w:style>
  <w:style w:type="paragraph" w:styleId="NoSpacing">
    <w:name w:val="No Spacing"/>
    <w:uiPriority w:val="1"/>
    <w:qFormat/>
    <w:rsid w:val="000464F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27E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90E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E5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90E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6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paired-listbeta3">
    <w:name w:val="paired-list__beta3"/>
    <w:basedOn w:val="DefaultParagraphFont"/>
    <w:rsid w:val="000719E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464FC"/>
  </w:style>
  <w:style w:type="paragraph" w:styleId="Footer">
    <w:name w:val="footer"/>
    <w:basedOn w:val="Normal"/>
    <w:link w:val="FooterChar"/>
    <w:uiPriority w:val="99"/>
    <w:unhideWhenUsed/>
    <w:rsid w:val="000464F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64FC"/>
  </w:style>
  <w:style w:type="paragraph" w:styleId="NoSpacing">
    <w:name w:val="No Spacing"/>
    <w:uiPriority w:val="1"/>
    <w:qFormat/>
    <w:rsid w:val="000464F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27E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5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90E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0E5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590E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6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paired-listbeta3">
    <w:name w:val="paired-list__beta3"/>
    <w:basedOn w:val="DefaultParagraphFont"/>
    <w:rsid w:val="000719E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Checks@TheF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bg.onlinedisclosures.co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7C0A-C675-4ED8-919B-A16C624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 CRB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 Perkins</dc:creator>
  <cp:lastModifiedBy>Kathryn</cp:lastModifiedBy>
  <cp:revision>3</cp:revision>
  <dcterms:created xsi:type="dcterms:W3CDTF">2015-04-08T15:58:00Z</dcterms:created>
  <dcterms:modified xsi:type="dcterms:W3CDTF">2015-04-08T17:31:00Z</dcterms:modified>
</cp:coreProperties>
</file>